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0A32F" w14:textId="0735FD67" w:rsidR="00960A58" w:rsidRPr="006A4E0B" w:rsidRDefault="00960A58" w:rsidP="00960A58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6A4E0B">
        <w:rPr>
          <w:rFonts w:ascii="Arial" w:eastAsia="Times New Roman" w:hAnsi="Arial" w:cs="Arial"/>
          <w:lang w:val="en-GB"/>
        </w:rPr>
        <w:t xml:space="preserve">THIRD COUNTRY TRADE DEFENCE ACTION – Egypt – Raw Aluminium </w:t>
      </w:r>
    </w:p>
    <w:p w14:paraId="0D90EB5D" w14:textId="77777777" w:rsidR="00960A58" w:rsidRPr="006A4E0B" w:rsidRDefault="00960A58" w:rsidP="00960A58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6A4E0B">
        <w:rPr>
          <w:rFonts w:ascii="Arial" w:eastAsia="Times New Roman" w:hAnsi="Arial" w:cs="Arial"/>
          <w:lang w:val="en-GB"/>
        </w:rPr>
        <w:t> </w:t>
      </w:r>
    </w:p>
    <w:p w14:paraId="0BA2057D" w14:textId="77777777" w:rsidR="00960A58" w:rsidRPr="006A4E0B" w:rsidRDefault="00960A58" w:rsidP="00960A58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6A4E0B">
        <w:rPr>
          <w:rFonts w:ascii="Arial" w:eastAsia="Times New Roman" w:hAnsi="Arial" w:cs="Arial"/>
          <w:lang w:val="en-GB"/>
        </w:rPr>
        <w:t>Please find below information regarding a new safeguard investigation initiated by Egypt concerning imports of Raw Aluminium:</w:t>
      </w:r>
    </w:p>
    <w:p w14:paraId="61B93BF3" w14:textId="77777777" w:rsidR="00960A58" w:rsidRPr="006A4E0B" w:rsidRDefault="00960A58" w:rsidP="00960A58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6A4E0B">
        <w:rPr>
          <w:rFonts w:ascii="Arial" w:eastAsia="Times New Roman" w:hAnsi="Arial" w:cs="Arial"/>
          <w:lang w:val="en-GB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2657"/>
        <w:gridCol w:w="6660"/>
      </w:tblGrid>
      <w:tr w:rsidR="00960A58" w:rsidRPr="006A4E0B" w14:paraId="14066C35" w14:textId="77777777" w:rsidTr="00AE0CD8">
        <w:trPr>
          <w:tblCellSpacing w:w="15" w:type="dxa"/>
        </w:trPr>
        <w:tc>
          <w:tcPr>
            <w:tcW w:w="143" w:type="pct"/>
            <w:vAlign w:val="center"/>
          </w:tcPr>
          <w:p w14:paraId="1A3DCFEE" w14:textId="77777777" w:rsidR="00960A58" w:rsidRPr="006A4E0B" w:rsidRDefault="00960A58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6A4E0B">
              <w:rPr>
                <w:rFonts w:ascii="Arial" w:eastAsia="Times New Roman" w:hAnsi="Arial" w:cs="Arial"/>
                <w:lang w:val="en-GB"/>
              </w:rPr>
              <w:t>  1</w:t>
            </w:r>
          </w:p>
        </w:tc>
        <w:tc>
          <w:tcPr>
            <w:tcW w:w="1363" w:type="pct"/>
            <w:vAlign w:val="center"/>
          </w:tcPr>
          <w:p w14:paraId="505E95CE" w14:textId="77777777" w:rsidR="00960A58" w:rsidRPr="006A4E0B" w:rsidRDefault="00960A58" w:rsidP="00AE0CD8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6A4E0B">
              <w:rPr>
                <w:rFonts w:ascii="Arial" w:eastAsia="Times New Roman" w:hAnsi="Arial" w:cs="Arial"/>
                <w:lang w:val="en-GB"/>
              </w:rPr>
              <w:t>Product:</w:t>
            </w:r>
          </w:p>
        </w:tc>
        <w:tc>
          <w:tcPr>
            <w:tcW w:w="3432" w:type="pct"/>
            <w:vAlign w:val="center"/>
          </w:tcPr>
          <w:p w14:paraId="57A5F074" w14:textId="47BFB725" w:rsidR="00960A58" w:rsidRPr="006A4E0B" w:rsidRDefault="00960A58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6A4E0B">
              <w:rPr>
                <w:rFonts w:ascii="Arial" w:eastAsia="Times New Roman" w:hAnsi="Arial" w:cs="Arial"/>
                <w:lang w:val="en-GB"/>
              </w:rPr>
              <w:t xml:space="preserve">Raw Aluminium </w:t>
            </w:r>
          </w:p>
        </w:tc>
      </w:tr>
      <w:tr w:rsidR="00960A58" w:rsidRPr="006A4E0B" w14:paraId="27C6F9B9" w14:textId="77777777" w:rsidTr="00AE0CD8">
        <w:trPr>
          <w:tblCellSpacing w:w="15" w:type="dxa"/>
        </w:trPr>
        <w:tc>
          <w:tcPr>
            <w:tcW w:w="143" w:type="pct"/>
            <w:vAlign w:val="center"/>
            <w:hideMark/>
          </w:tcPr>
          <w:p w14:paraId="5571ED77" w14:textId="77777777" w:rsidR="00960A58" w:rsidRPr="006A4E0B" w:rsidRDefault="00960A58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6A4E0B">
              <w:rPr>
                <w:rFonts w:ascii="Arial" w:eastAsia="Times New Roman" w:hAnsi="Arial" w:cs="Arial"/>
                <w:lang w:val="en-GB"/>
              </w:rPr>
              <w:t>2</w:t>
            </w:r>
          </w:p>
        </w:tc>
        <w:tc>
          <w:tcPr>
            <w:tcW w:w="1363" w:type="pct"/>
            <w:vAlign w:val="center"/>
            <w:hideMark/>
          </w:tcPr>
          <w:p w14:paraId="0EAFE1A0" w14:textId="77777777" w:rsidR="00960A58" w:rsidRPr="006A4E0B" w:rsidRDefault="00960A58" w:rsidP="00AE0CD8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6A4E0B">
              <w:rPr>
                <w:rFonts w:ascii="Arial" w:eastAsia="Times New Roman" w:hAnsi="Arial" w:cs="Arial"/>
                <w:lang w:val="en-GB"/>
              </w:rPr>
              <w:t xml:space="preserve">Country </w:t>
            </w:r>
            <w:proofErr w:type="gramStart"/>
            <w:r w:rsidRPr="006A4E0B">
              <w:rPr>
                <w:rFonts w:ascii="Arial" w:eastAsia="Times New Roman" w:hAnsi="Arial" w:cs="Arial"/>
                <w:lang w:val="en-GB"/>
              </w:rPr>
              <w:t>taking action</w:t>
            </w:r>
            <w:proofErr w:type="gramEnd"/>
            <w:r w:rsidRPr="006A4E0B">
              <w:rPr>
                <w:rFonts w:ascii="Arial" w:eastAsia="Times New Roman" w:hAnsi="Arial" w:cs="Arial"/>
                <w:lang w:val="en-GB"/>
              </w:rPr>
              <w:t>:</w:t>
            </w:r>
          </w:p>
        </w:tc>
        <w:tc>
          <w:tcPr>
            <w:tcW w:w="3432" w:type="pct"/>
            <w:vAlign w:val="center"/>
            <w:hideMark/>
          </w:tcPr>
          <w:p w14:paraId="0C6F601D" w14:textId="77777777" w:rsidR="00960A58" w:rsidRPr="006A4E0B" w:rsidRDefault="00960A58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6A4E0B">
              <w:rPr>
                <w:rFonts w:ascii="Arial" w:eastAsia="Times New Roman" w:hAnsi="Arial" w:cs="Arial"/>
                <w:lang w:val="en-GB"/>
              </w:rPr>
              <w:t xml:space="preserve">Egypt </w:t>
            </w:r>
          </w:p>
        </w:tc>
      </w:tr>
      <w:tr w:rsidR="00960A58" w:rsidRPr="006A4E0B" w14:paraId="298A26AD" w14:textId="77777777" w:rsidTr="00AE0CD8">
        <w:trPr>
          <w:trHeight w:val="202"/>
          <w:tblCellSpacing w:w="15" w:type="dxa"/>
        </w:trPr>
        <w:tc>
          <w:tcPr>
            <w:tcW w:w="143" w:type="pct"/>
            <w:vAlign w:val="center"/>
            <w:hideMark/>
          </w:tcPr>
          <w:p w14:paraId="17670919" w14:textId="77777777" w:rsidR="00960A58" w:rsidRPr="006A4E0B" w:rsidRDefault="00960A58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6A4E0B">
              <w:rPr>
                <w:rFonts w:ascii="Arial" w:eastAsia="Times New Roman" w:hAnsi="Arial" w:cs="Arial"/>
                <w:lang w:val="en-GB"/>
              </w:rPr>
              <w:t>3</w:t>
            </w:r>
          </w:p>
        </w:tc>
        <w:tc>
          <w:tcPr>
            <w:tcW w:w="1363" w:type="pct"/>
            <w:vAlign w:val="center"/>
            <w:hideMark/>
          </w:tcPr>
          <w:p w14:paraId="66D4C438" w14:textId="77777777" w:rsidR="00960A58" w:rsidRPr="006A4E0B" w:rsidRDefault="00960A58" w:rsidP="00AE0CD8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6A4E0B">
              <w:rPr>
                <w:rFonts w:ascii="Arial" w:eastAsia="Times New Roman" w:hAnsi="Arial" w:cs="Arial"/>
                <w:lang w:val="en-GB"/>
              </w:rPr>
              <w:t>EU Countries concerned:</w:t>
            </w:r>
          </w:p>
        </w:tc>
        <w:tc>
          <w:tcPr>
            <w:tcW w:w="3432" w:type="pct"/>
            <w:vAlign w:val="center"/>
            <w:hideMark/>
          </w:tcPr>
          <w:p w14:paraId="0B7884C5" w14:textId="77777777" w:rsidR="00960A58" w:rsidRPr="006A4E0B" w:rsidRDefault="00960A58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bookmarkStart w:id="0" w:name="_GoBack"/>
            <w:bookmarkEnd w:id="0"/>
            <w:proofErr w:type="spellStart"/>
            <w:r w:rsidRPr="006A4E0B">
              <w:rPr>
                <w:rFonts w:ascii="Arial" w:eastAsia="Times New Roman" w:hAnsi="Arial" w:cs="Arial"/>
                <w:lang w:val="en-GB"/>
              </w:rPr>
              <w:t>erga</w:t>
            </w:r>
            <w:proofErr w:type="spellEnd"/>
            <w:r w:rsidRPr="006A4E0B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Pr="006A4E0B">
              <w:rPr>
                <w:rFonts w:ascii="Arial" w:eastAsia="Times New Roman" w:hAnsi="Arial" w:cs="Arial"/>
                <w:lang w:val="en-GB"/>
              </w:rPr>
              <w:t>omnes</w:t>
            </w:r>
            <w:proofErr w:type="spellEnd"/>
            <w:r w:rsidRPr="006A4E0B">
              <w:rPr>
                <w:rFonts w:ascii="Arial" w:eastAsia="Times New Roman" w:hAnsi="Arial" w:cs="Arial"/>
                <w:lang w:val="en-GB"/>
              </w:rPr>
              <w:t xml:space="preserve"> </w:t>
            </w:r>
          </w:p>
        </w:tc>
      </w:tr>
      <w:tr w:rsidR="00960A58" w:rsidRPr="006A4E0B" w14:paraId="1DBAFF51" w14:textId="77777777" w:rsidTr="00AE0CD8">
        <w:trPr>
          <w:tblCellSpacing w:w="15" w:type="dxa"/>
        </w:trPr>
        <w:tc>
          <w:tcPr>
            <w:tcW w:w="143" w:type="pct"/>
            <w:vAlign w:val="center"/>
            <w:hideMark/>
          </w:tcPr>
          <w:p w14:paraId="33FA7BA9" w14:textId="77777777" w:rsidR="00960A58" w:rsidRPr="006A4E0B" w:rsidRDefault="00960A58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6A4E0B">
              <w:rPr>
                <w:rFonts w:ascii="Arial" w:eastAsia="Times New Roman" w:hAnsi="Arial" w:cs="Arial"/>
                <w:lang w:val="en-GB"/>
              </w:rPr>
              <w:t>4</w:t>
            </w:r>
          </w:p>
        </w:tc>
        <w:tc>
          <w:tcPr>
            <w:tcW w:w="1363" w:type="pct"/>
            <w:vAlign w:val="center"/>
            <w:hideMark/>
          </w:tcPr>
          <w:p w14:paraId="2B66E0CE" w14:textId="77777777" w:rsidR="00960A58" w:rsidRPr="006A4E0B" w:rsidRDefault="00960A58" w:rsidP="00AE0CD8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6A4E0B">
              <w:rPr>
                <w:rFonts w:ascii="Arial" w:eastAsia="Times New Roman" w:hAnsi="Arial" w:cs="Arial"/>
                <w:lang w:val="en-GB"/>
              </w:rPr>
              <w:t>Type of Case:</w:t>
            </w:r>
          </w:p>
        </w:tc>
        <w:tc>
          <w:tcPr>
            <w:tcW w:w="3432" w:type="pct"/>
            <w:vAlign w:val="center"/>
            <w:hideMark/>
          </w:tcPr>
          <w:p w14:paraId="24CB1395" w14:textId="77777777" w:rsidR="00960A58" w:rsidRPr="006A4E0B" w:rsidRDefault="00960A58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6A4E0B">
              <w:rPr>
                <w:rFonts w:ascii="Arial" w:eastAsia="Times New Roman" w:hAnsi="Arial" w:cs="Arial"/>
                <w:lang w:val="en-GB"/>
              </w:rPr>
              <w:t xml:space="preserve">Safeguard </w:t>
            </w:r>
          </w:p>
        </w:tc>
      </w:tr>
      <w:tr w:rsidR="00960A58" w:rsidRPr="00AE0CD8" w14:paraId="0AED1388" w14:textId="77777777" w:rsidTr="00AE0CD8">
        <w:trPr>
          <w:tblCellSpacing w:w="15" w:type="dxa"/>
        </w:trPr>
        <w:tc>
          <w:tcPr>
            <w:tcW w:w="143" w:type="pct"/>
            <w:vAlign w:val="center"/>
            <w:hideMark/>
          </w:tcPr>
          <w:p w14:paraId="29E18524" w14:textId="77777777" w:rsidR="00960A58" w:rsidRPr="006A4E0B" w:rsidRDefault="00960A58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6A4E0B">
              <w:rPr>
                <w:rFonts w:ascii="Arial" w:eastAsia="Times New Roman" w:hAnsi="Arial" w:cs="Arial"/>
                <w:lang w:val="en-GB"/>
              </w:rPr>
              <w:t>5</w:t>
            </w:r>
          </w:p>
        </w:tc>
        <w:tc>
          <w:tcPr>
            <w:tcW w:w="1363" w:type="pct"/>
            <w:vAlign w:val="center"/>
            <w:hideMark/>
          </w:tcPr>
          <w:p w14:paraId="4BBD9131" w14:textId="77777777" w:rsidR="00960A58" w:rsidRPr="006A4E0B" w:rsidRDefault="00960A58" w:rsidP="00AE0CD8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6A4E0B">
              <w:rPr>
                <w:rFonts w:ascii="Arial" w:eastAsia="Times New Roman" w:hAnsi="Arial" w:cs="Arial"/>
                <w:lang w:val="en-GB"/>
              </w:rPr>
              <w:t>Status + Date:</w:t>
            </w:r>
          </w:p>
        </w:tc>
        <w:tc>
          <w:tcPr>
            <w:tcW w:w="3432" w:type="pct"/>
            <w:vAlign w:val="center"/>
            <w:hideMark/>
          </w:tcPr>
          <w:p w14:paraId="4277D9D8" w14:textId="77777777" w:rsidR="00960A58" w:rsidRPr="006A4E0B" w:rsidRDefault="00960A58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6A4E0B">
              <w:rPr>
                <w:rFonts w:ascii="Arial" w:eastAsia="Times New Roman" w:hAnsi="Arial" w:cs="Arial"/>
                <w:lang w:val="en-GB"/>
              </w:rPr>
              <w:t xml:space="preserve">Initiation: 16 April 2020 (See attached Notification) </w:t>
            </w:r>
          </w:p>
        </w:tc>
      </w:tr>
      <w:tr w:rsidR="00960A58" w:rsidRPr="00AE0CD8" w14:paraId="4BBCC8D2" w14:textId="77777777" w:rsidTr="00AE0CD8">
        <w:trPr>
          <w:tblCellSpacing w:w="15" w:type="dxa"/>
        </w:trPr>
        <w:tc>
          <w:tcPr>
            <w:tcW w:w="143" w:type="pct"/>
            <w:vAlign w:val="center"/>
            <w:hideMark/>
          </w:tcPr>
          <w:p w14:paraId="4412F6A3" w14:textId="77777777" w:rsidR="00960A58" w:rsidRPr="006A4E0B" w:rsidRDefault="00960A58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6A4E0B">
              <w:rPr>
                <w:rFonts w:ascii="Arial" w:eastAsia="Times New Roman" w:hAnsi="Arial" w:cs="Arial"/>
                <w:lang w:val="en-GB"/>
              </w:rPr>
              <w:t>6</w:t>
            </w:r>
          </w:p>
        </w:tc>
        <w:tc>
          <w:tcPr>
            <w:tcW w:w="1363" w:type="pct"/>
            <w:vAlign w:val="center"/>
            <w:hideMark/>
          </w:tcPr>
          <w:p w14:paraId="268CA7D4" w14:textId="77777777" w:rsidR="00960A58" w:rsidRPr="006A4E0B" w:rsidRDefault="00960A58" w:rsidP="00AE0CD8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6A4E0B">
              <w:rPr>
                <w:rFonts w:ascii="Arial" w:eastAsia="Times New Roman" w:hAnsi="Arial" w:cs="Arial"/>
                <w:lang w:val="en-GB"/>
              </w:rPr>
              <w:t>Tariff codes:</w:t>
            </w:r>
          </w:p>
        </w:tc>
        <w:tc>
          <w:tcPr>
            <w:tcW w:w="3432" w:type="pct"/>
            <w:vAlign w:val="center"/>
            <w:hideMark/>
          </w:tcPr>
          <w:p w14:paraId="7D0F36F8" w14:textId="77777777" w:rsidR="00960A58" w:rsidRPr="006A4E0B" w:rsidRDefault="00960A58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6A4E0B">
              <w:rPr>
                <w:rFonts w:ascii="Arial" w:eastAsia="Times New Roman" w:hAnsi="Arial" w:cs="Arial"/>
                <w:lang w:val="en-GB"/>
              </w:rPr>
              <w:t xml:space="preserve">760110, 760120 and 760511 within the Egyptian Customs Tariff Schedule </w:t>
            </w:r>
          </w:p>
        </w:tc>
      </w:tr>
      <w:tr w:rsidR="00960A58" w:rsidRPr="006A4E0B" w14:paraId="6E88ECBB" w14:textId="77777777" w:rsidTr="00AE0CD8">
        <w:trPr>
          <w:tblCellSpacing w:w="15" w:type="dxa"/>
        </w:trPr>
        <w:tc>
          <w:tcPr>
            <w:tcW w:w="143" w:type="pct"/>
            <w:vAlign w:val="center"/>
            <w:hideMark/>
          </w:tcPr>
          <w:p w14:paraId="2470FC87" w14:textId="77777777" w:rsidR="00960A58" w:rsidRPr="006A4E0B" w:rsidRDefault="00960A58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6A4E0B">
              <w:rPr>
                <w:rFonts w:ascii="Arial" w:eastAsia="Times New Roman" w:hAnsi="Arial" w:cs="Arial"/>
                <w:lang w:val="en-GB"/>
              </w:rPr>
              <w:t>7</w:t>
            </w:r>
          </w:p>
        </w:tc>
        <w:tc>
          <w:tcPr>
            <w:tcW w:w="1363" w:type="pct"/>
            <w:vAlign w:val="center"/>
            <w:hideMark/>
          </w:tcPr>
          <w:p w14:paraId="1D949186" w14:textId="77777777" w:rsidR="00960A58" w:rsidRPr="006A4E0B" w:rsidRDefault="00960A58" w:rsidP="00AE0CD8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proofErr w:type="spellStart"/>
            <w:r w:rsidRPr="006A4E0B">
              <w:rPr>
                <w:rFonts w:ascii="Arial" w:eastAsia="Times New Roman" w:hAnsi="Arial" w:cs="Arial"/>
                <w:lang w:val="en-GB"/>
              </w:rPr>
              <w:t>Comext</w:t>
            </w:r>
            <w:proofErr w:type="spellEnd"/>
            <w:r w:rsidRPr="006A4E0B">
              <w:rPr>
                <w:rFonts w:ascii="Arial" w:eastAsia="Times New Roman" w:hAnsi="Arial" w:cs="Arial"/>
                <w:lang w:val="en-GB"/>
              </w:rPr>
              <w:t xml:space="preserve"> extraction:</w:t>
            </w:r>
          </w:p>
        </w:tc>
        <w:tc>
          <w:tcPr>
            <w:tcW w:w="3432" w:type="pct"/>
            <w:vAlign w:val="center"/>
            <w:hideMark/>
          </w:tcPr>
          <w:p w14:paraId="679F8A48" w14:textId="77777777" w:rsidR="00960A58" w:rsidRPr="006A4E0B" w:rsidRDefault="00960A58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6A4E0B">
              <w:rPr>
                <w:rFonts w:ascii="Arial" w:eastAsia="Times New Roman" w:hAnsi="Arial" w:cs="Arial"/>
                <w:lang w:val="en-GB"/>
              </w:rPr>
              <w:t xml:space="preserve">See attached </w:t>
            </w:r>
          </w:p>
        </w:tc>
      </w:tr>
      <w:tr w:rsidR="00960A58" w:rsidRPr="00AE0CD8" w14:paraId="4483EDAB" w14:textId="77777777" w:rsidTr="00AE0CD8">
        <w:trPr>
          <w:tblCellSpacing w:w="15" w:type="dxa"/>
        </w:trPr>
        <w:tc>
          <w:tcPr>
            <w:tcW w:w="143" w:type="pct"/>
            <w:vAlign w:val="center"/>
            <w:hideMark/>
          </w:tcPr>
          <w:p w14:paraId="15EEB673" w14:textId="77777777" w:rsidR="00960A58" w:rsidRPr="006A4E0B" w:rsidRDefault="00960A58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6A4E0B">
              <w:rPr>
                <w:rFonts w:ascii="Arial" w:eastAsia="Times New Roman" w:hAnsi="Arial" w:cs="Arial"/>
                <w:lang w:val="en-GB"/>
              </w:rPr>
              <w:t>8</w:t>
            </w:r>
          </w:p>
        </w:tc>
        <w:tc>
          <w:tcPr>
            <w:tcW w:w="1363" w:type="pct"/>
            <w:vAlign w:val="center"/>
            <w:hideMark/>
          </w:tcPr>
          <w:p w14:paraId="01DA1EA4" w14:textId="77777777" w:rsidR="00960A58" w:rsidRPr="006A4E0B" w:rsidRDefault="00960A58" w:rsidP="00AE0CD8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6A4E0B">
              <w:rPr>
                <w:rFonts w:ascii="Arial" w:eastAsia="Times New Roman" w:hAnsi="Arial" w:cs="Arial"/>
                <w:lang w:val="en-GB"/>
              </w:rPr>
              <w:t>Comments:</w:t>
            </w:r>
          </w:p>
        </w:tc>
        <w:tc>
          <w:tcPr>
            <w:tcW w:w="3432" w:type="pct"/>
            <w:vAlign w:val="center"/>
            <w:hideMark/>
          </w:tcPr>
          <w:p w14:paraId="27D62A49" w14:textId="77777777" w:rsidR="00960A58" w:rsidRPr="006A4E0B" w:rsidRDefault="00960A58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6A4E0B">
              <w:rPr>
                <w:rFonts w:ascii="Arial" w:eastAsia="Times New Roman" w:hAnsi="Arial" w:cs="Arial"/>
                <w:lang w:val="en-GB"/>
              </w:rPr>
              <w:t xml:space="preserve">Interested parties must make themselves known to the investigating authority within a period of 30 days after the initiation of the investigation. </w:t>
            </w:r>
          </w:p>
          <w:p w14:paraId="5E20E88B" w14:textId="77777777" w:rsidR="00960A58" w:rsidRPr="006A4E0B" w:rsidRDefault="00960A58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6A4E0B">
              <w:rPr>
                <w:rFonts w:ascii="Arial" w:eastAsia="Times New Roman" w:hAnsi="Arial" w:cs="Arial"/>
                <w:lang w:val="en-GB"/>
              </w:rPr>
              <w:t> </w:t>
            </w:r>
          </w:p>
          <w:p w14:paraId="2F860BEA" w14:textId="77777777" w:rsidR="00960A58" w:rsidRPr="006A4E0B" w:rsidRDefault="00960A58" w:rsidP="00CD21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6A4E0B">
              <w:rPr>
                <w:rFonts w:ascii="Arial" w:eastAsia="Times New Roman" w:hAnsi="Arial" w:cs="Arial"/>
                <w:lang w:val="en-GB"/>
              </w:rPr>
              <w:t xml:space="preserve">Any information which the interested parties may wish to submit in writing and any request for a hearing before the investigating authority that they may wish to put forward should be submitted within 30 days following the initiation of this investigation. </w:t>
            </w:r>
          </w:p>
        </w:tc>
      </w:tr>
    </w:tbl>
    <w:p w14:paraId="144194E9" w14:textId="77777777" w:rsidR="00960A58" w:rsidRPr="006A4E0B" w:rsidRDefault="00960A58" w:rsidP="00960A58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6A4E0B">
        <w:rPr>
          <w:rFonts w:ascii="Arial" w:eastAsia="Times New Roman" w:hAnsi="Arial" w:cs="Arial"/>
          <w:lang w:val="en-GB"/>
        </w:rPr>
        <w:t>                             </w:t>
      </w:r>
    </w:p>
    <w:p w14:paraId="32FA75AD" w14:textId="77777777" w:rsidR="00960A58" w:rsidRPr="006A4E0B" w:rsidRDefault="00960A58" w:rsidP="00960A58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6A4E0B">
        <w:rPr>
          <w:rFonts w:ascii="Arial" w:eastAsia="Times New Roman" w:hAnsi="Arial" w:cs="Arial"/>
          <w:lang w:val="en-GB"/>
        </w:rPr>
        <w:t xml:space="preserve">We would appreciate if you could transmit this information to producers/associations potentially affected by this investigation, who may also contact us directly at </w:t>
      </w:r>
      <w:hyperlink r:id="rId4" w:history="1">
        <w:r w:rsidRPr="006A4E0B">
          <w:rPr>
            <w:rFonts w:ascii="Arial" w:eastAsia="Times New Roman" w:hAnsi="Arial" w:cs="Arial"/>
            <w:lang w:val="en-GB"/>
          </w:rPr>
          <w:t>Trade.Defence.Third.Countries@ec.europa..eu</w:t>
        </w:r>
      </w:hyperlink>
    </w:p>
    <w:p w14:paraId="4D814F2E" w14:textId="77777777" w:rsidR="00960A58" w:rsidRPr="006A4E0B" w:rsidRDefault="00960A58" w:rsidP="00960A58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6A4E0B">
        <w:rPr>
          <w:rFonts w:ascii="Arial" w:eastAsia="Times New Roman" w:hAnsi="Arial" w:cs="Arial"/>
          <w:lang w:val="en-GB"/>
        </w:rPr>
        <w:t>To keep track of investigations against EU exports please visit our dedicated webpage:</w:t>
      </w:r>
    </w:p>
    <w:p w14:paraId="74C76FAD" w14:textId="77777777" w:rsidR="00960A58" w:rsidRPr="006A4E0B" w:rsidRDefault="00AE0CD8" w:rsidP="00960A58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hyperlink r:id="rId5" w:history="1">
        <w:r w:rsidR="00960A58" w:rsidRPr="006A4E0B">
          <w:rPr>
            <w:rFonts w:ascii="Arial" w:eastAsia="Times New Roman" w:hAnsi="Arial" w:cs="Arial"/>
            <w:lang w:val="en-GB"/>
          </w:rPr>
          <w:t>http://ec.europa.eu/trade/policy/accessing-markets/trade-defence/actions-against-exports-from-the-eu/</w:t>
        </w:r>
      </w:hyperlink>
    </w:p>
    <w:p w14:paraId="22142321" w14:textId="77777777" w:rsidR="00960A58" w:rsidRPr="006A4E0B" w:rsidRDefault="00960A58" w:rsidP="00960A58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6A4E0B">
        <w:rPr>
          <w:rFonts w:ascii="Arial" w:eastAsia="Times New Roman" w:hAnsi="Arial" w:cs="Arial"/>
          <w:lang w:val="en-GB"/>
        </w:rPr>
        <w:t> </w:t>
      </w:r>
    </w:p>
    <w:p w14:paraId="79947663" w14:textId="77777777" w:rsidR="00960A58" w:rsidRPr="006A4E0B" w:rsidRDefault="00960A58" w:rsidP="00960A58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6A4E0B">
        <w:rPr>
          <w:rFonts w:ascii="Arial" w:eastAsia="Times New Roman" w:hAnsi="Arial" w:cs="Arial"/>
          <w:lang w:val="en-GB"/>
        </w:rPr>
        <w:t>Please do not hesitate to contact us for any further questions.</w:t>
      </w:r>
    </w:p>
    <w:p w14:paraId="4F8EA628" w14:textId="77777777" w:rsidR="00960A58" w:rsidRPr="006A4E0B" w:rsidRDefault="00960A58" w:rsidP="00960A58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6A4E0B">
        <w:rPr>
          <w:rFonts w:ascii="Arial" w:eastAsia="Times New Roman" w:hAnsi="Arial" w:cs="Arial"/>
          <w:lang w:val="en-GB"/>
        </w:rPr>
        <w:t> </w:t>
      </w:r>
    </w:p>
    <w:p w14:paraId="2E891F7A" w14:textId="77777777" w:rsidR="00960A58" w:rsidRPr="006A4E0B" w:rsidRDefault="00960A58" w:rsidP="00960A58">
      <w:pPr>
        <w:spacing w:after="0" w:line="240" w:lineRule="auto"/>
        <w:rPr>
          <w:rFonts w:ascii="Arial" w:eastAsia="Times New Roman" w:hAnsi="Arial" w:cs="Arial"/>
          <w:lang w:val="en-GB"/>
        </w:rPr>
      </w:pPr>
      <w:r w:rsidRPr="006A4E0B">
        <w:rPr>
          <w:rFonts w:ascii="Arial" w:eastAsia="Times New Roman" w:hAnsi="Arial" w:cs="Arial"/>
          <w:lang w:val="en-GB"/>
        </w:rPr>
        <w:t xml:space="preserve">Sergio GINER HERNAIZ </w:t>
      </w:r>
      <w:r w:rsidRPr="006A4E0B">
        <w:rPr>
          <w:rFonts w:ascii="Arial" w:eastAsia="Times New Roman" w:hAnsi="Arial" w:cs="Arial"/>
          <w:lang w:val="en-GB"/>
        </w:rPr>
        <w:br/>
        <w:t>Case Handler – Relations with third countries</w:t>
      </w:r>
    </w:p>
    <w:p w14:paraId="5D896814" w14:textId="77777777" w:rsidR="00960A58" w:rsidRPr="006A4E0B" w:rsidRDefault="00960A58" w:rsidP="00960A58">
      <w:pPr>
        <w:spacing w:after="0" w:line="240" w:lineRule="auto"/>
        <w:rPr>
          <w:rFonts w:ascii="Arial" w:eastAsia="Times New Roman" w:hAnsi="Arial" w:cs="Arial"/>
          <w:lang w:val="en-GB"/>
        </w:rPr>
      </w:pPr>
      <w:r w:rsidRPr="006A4E0B">
        <w:rPr>
          <w:rFonts w:ascii="Arial" w:eastAsia="Times New Roman" w:hAnsi="Arial" w:cs="Arial"/>
          <w:lang w:val="en-GB"/>
        </w:rPr>
        <w:t>Directorate-General for Trade – DG TRADE</w:t>
      </w:r>
    </w:p>
    <w:p w14:paraId="7B6AC285" w14:textId="77777777" w:rsidR="00960A58" w:rsidRPr="006A4E0B" w:rsidRDefault="00960A58" w:rsidP="00960A58">
      <w:pPr>
        <w:spacing w:after="0" w:line="240" w:lineRule="auto"/>
        <w:rPr>
          <w:rFonts w:ascii="Arial" w:eastAsia="Times New Roman" w:hAnsi="Arial" w:cs="Arial"/>
          <w:lang w:val="en-GB"/>
        </w:rPr>
      </w:pPr>
      <w:r w:rsidRPr="006A4E0B">
        <w:rPr>
          <w:rFonts w:ascii="Arial" w:eastAsia="Times New Roman" w:hAnsi="Arial" w:cs="Arial"/>
          <w:lang w:val="en-GB"/>
        </w:rPr>
        <w:t>Unit H.5 – Investigations IV – Relations with third countries for Trade Defence matters</w:t>
      </w:r>
    </w:p>
    <w:p w14:paraId="49B560CD" w14:textId="77777777" w:rsidR="00960A58" w:rsidRPr="006A4E0B" w:rsidRDefault="00960A58" w:rsidP="00960A58">
      <w:pPr>
        <w:spacing w:after="0" w:line="240" w:lineRule="auto"/>
        <w:rPr>
          <w:rFonts w:ascii="Arial" w:eastAsia="Times New Roman" w:hAnsi="Arial" w:cs="Arial"/>
          <w:lang w:val="en-GB"/>
        </w:rPr>
      </w:pPr>
      <w:r w:rsidRPr="006A4E0B">
        <w:rPr>
          <w:rFonts w:ascii="Arial" w:eastAsia="Times New Roman" w:hAnsi="Arial" w:cs="Arial"/>
          <w:lang w:val="en-GB"/>
        </w:rPr>
        <w:t xml:space="preserve">CHAR - 03/038 1049 Brussels/Belgium </w:t>
      </w:r>
      <w:r w:rsidRPr="006A4E0B">
        <w:rPr>
          <w:rFonts w:ascii="Arial" w:eastAsia="Times New Roman" w:hAnsi="Arial" w:cs="Arial"/>
          <w:lang w:val="en-GB"/>
        </w:rPr>
        <w:br/>
        <w:t xml:space="preserve">+32-2-299.15.80 (direct phone) </w:t>
      </w:r>
      <w:r w:rsidRPr="006A4E0B">
        <w:rPr>
          <w:rFonts w:ascii="Arial" w:eastAsia="Times New Roman" w:hAnsi="Arial" w:cs="Arial"/>
          <w:lang w:val="en-GB"/>
        </w:rPr>
        <w:br/>
      </w:r>
      <w:hyperlink r:id="rId6" w:history="1">
        <w:r w:rsidRPr="006A4E0B">
          <w:rPr>
            <w:rFonts w:ascii="Arial" w:eastAsia="Times New Roman" w:hAnsi="Arial" w:cs="Arial"/>
            <w:lang w:val="en-GB"/>
          </w:rPr>
          <w:t>mailto:sergio.giner-hernaiz@ec.europa.eu</w:t>
        </w:r>
      </w:hyperlink>
      <w:r w:rsidRPr="006A4E0B">
        <w:rPr>
          <w:rFonts w:ascii="Arial" w:eastAsia="Times New Roman" w:hAnsi="Arial" w:cs="Arial"/>
          <w:lang w:val="en-GB"/>
        </w:rPr>
        <w:t xml:space="preserve"> </w:t>
      </w:r>
    </w:p>
    <w:p w14:paraId="76AE9ED9" w14:textId="77777777" w:rsidR="00960A58" w:rsidRPr="00960A58" w:rsidRDefault="00960A58">
      <w:pPr>
        <w:rPr>
          <w:lang w:val="en-GB"/>
        </w:rPr>
      </w:pPr>
    </w:p>
    <w:sectPr w:rsidR="00960A58" w:rsidRPr="00960A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58"/>
    <w:rsid w:val="006A4E0B"/>
    <w:rsid w:val="00960A58"/>
    <w:rsid w:val="00AE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EF81"/>
  <w15:chartTrackingRefBased/>
  <w15:docId w15:val="{313FEA43-E4DF-4266-951F-6DF0F3B5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0A5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gio.giner-hernaiz@ec.europa.eu" TargetMode="External"/><Relationship Id="rId5" Type="http://schemas.openxmlformats.org/officeDocument/2006/relationships/hyperlink" Target="http://ec.europa.eu/trade/policy/accessing-markets/trade-defence/actions-against-exports-from-the-eu/" TargetMode="External"/><Relationship Id="rId4" Type="http://schemas.openxmlformats.org/officeDocument/2006/relationships/hyperlink" Target="mailto:Trade.Defence.Third.Countries@ec.europa.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Frattale Diana</dc:creator>
  <cp:keywords/>
  <dc:description/>
  <cp:lastModifiedBy>Frattale Diana</cp:lastModifiedBy>
  <cp:revision>3</cp:revision>
  <dcterms:created xsi:type="dcterms:W3CDTF">2020-04-28T11:17:00Z</dcterms:created>
  <dcterms:modified xsi:type="dcterms:W3CDTF">2020-04-28T12:47:00Z</dcterms:modified>
</cp:coreProperties>
</file>