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FFA45" w14:textId="77777777" w:rsidR="00D40F60" w:rsidRPr="004574FB" w:rsidRDefault="00D40F60" w:rsidP="00D40F6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0CE102E9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bookmarkStart w:id="0" w:name="_GoBack"/>
      <w:r w:rsidRPr="00D40F60">
        <w:rPr>
          <w:rFonts w:ascii="Arial" w:eastAsia="Times New Roman" w:hAnsi="Arial" w:cs="Arial"/>
          <w:sz w:val="24"/>
          <w:szCs w:val="24"/>
          <w:lang w:val="en-GB"/>
        </w:rPr>
        <w:t>Please find below information regarding the investigation by Brazil concerning imports of adipic acid:</w:t>
      </w:r>
    </w:p>
    <w:p w14:paraId="2F394FF4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D40F60">
        <w:rPr>
          <w:rFonts w:ascii="Arial" w:eastAsia="Times New Roman" w:hAnsi="Arial" w:cs="Arial"/>
          <w:sz w:val="24"/>
          <w:szCs w:val="24"/>
          <w:lang w:val="en-GB"/>
        </w:rPr>
        <w:t xml:space="preserve">  </w:t>
      </w:r>
    </w:p>
    <w:tbl>
      <w:tblPr>
        <w:tblW w:w="5000" w:type="pct"/>
        <w:tblCellMar>
          <w:top w:w="10" w:type="dxa"/>
          <w:left w:w="10" w:type="dxa"/>
          <w:bottom w:w="10" w:type="dxa"/>
          <w:right w:w="10" w:type="dxa"/>
        </w:tblCellMar>
        <w:tblLook w:val="00BF" w:firstRow="1" w:lastRow="0" w:firstColumn="1" w:lastColumn="0" w:noHBand="0" w:noVBand="0"/>
      </w:tblPr>
      <w:tblGrid>
        <w:gridCol w:w="154"/>
        <w:gridCol w:w="2579"/>
        <w:gridCol w:w="6905"/>
      </w:tblGrid>
      <w:tr w:rsidR="00D40F60" w:rsidRPr="00D40F60" w14:paraId="697E05C9" w14:textId="77777777" w:rsidTr="00CD2153">
        <w:tc>
          <w:tcPr>
            <w:tcW w:w="76" w:type="pct"/>
            <w:vAlign w:val="center"/>
          </w:tcPr>
          <w:p w14:paraId="44BD1D08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1340" w:type="pct"/>
            <w:vAlign w:val="center"/>
          </w:tcPr>
          <w:p w14:paraId="260F8A22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Product:</w:t>
            </w:r>
          </w:p>
        </w:tc>
        <w:tc>
          <w:tcPr>
            <w:tcW w:w="3583" w:type="pct"/>
            <w:vAlign w:val="center"/>
          </w:tcPr>
          <w:p w14:paraId="3D33061B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Adipic acid </w:t>
            </w:r>
          </w:p>
        </w:tc>
      </w:tr>
      <w:tr w:rsidR="00D40F60" w:rsidRPr="00D40F60" w14:paraId="07AE8009" w14:textId="77777777" w:rsidTr="00CD2153">
        <w:tc>
          <w:tcPr>
            <w:tcW w:w="76" w:type="pct"/>
            <w:vAlign w:val="center"/>
          </w:tcPr>
          <w:p w14:paraId="22B0D0E7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1340" w:type="pct"/>
            <w:vAlign w:val="center"/>
          </w:tcPr>
          <w:p w14:paraId="744B026F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Country </w:t>
            </w:r>
            <w:proofErr w:type="gramStart"/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taking action</w:t>
            </w:r>
            <w:proofErr w:type="gramEnd"/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3583" w:type="pct"/>
            <w:vAlign w:val="center"/>
          </w:tcPr>
          <w:p w14:paraId="7CA95854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Brazil </w:t>
            </w:r>
          </w:p>
        </w:tc>
      </w:tr>
      <w:tr w:rsidR="00D40F60" w:rsidRPr="00D40F60" w14:paraId="046A46CD" w14:textId="77777777" w:rsidTr="00CD2153">
        <w:tc>
          <w:tcPr>
            <w:tcW w:w="76" w:type="pct"/>
            <w:vAlign w:val="center"/>
          </w:tcPr>
          <w:p w14:paraId="4C7293F0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1340" w:type="pct"/>
            <w:vAlign w:val="center"/>
          </w:tcPr>
          <w:p w14:paraId="62A240A4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EU Countries concerned:</w:t>
            </w:r>
          </w:p>
        </w:tc>
        <w:tc>
          <w:tcPr>
            <w:tcW w:w="3583" w:type="pct"/>
            <w:vAlign w:val="center"/>
          </w:tcPr>
          <w:p w14:paraId="0596C759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Germany, Italy and France</w:t>
            </w:r>
          </w:p>
        </w:tc>
      </w:tr>
      <w:tr w:rsidR="00D40F60" w:rsidRPr="00D40F60" w14:paraId="152B4270" w14:textId="77777777" w:rsidTr="00CD2153">
        <w:tc>
          <w:tcPr>
            <w:tcW w:w="76" w:type="pct"/>
            <w:vAlign w:val="center"/>
          </w:tcPr>
          <w:p w14:paraId="7C2AD30D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1340" w:type="pct"/>
            <w:vAlign w:val="center"/>
          </w:tcPr>
          <w:p w14:paraId="11EF9CDA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Type of Case:</w:t>
            </w:r>
          </w:p>
        </w:tc>
        <w:tc>
          <w:tcPr>
            <w:tcW w:w="3583" w:type="pct"/>
            <w:vAlign w:val="center"/>
          </w:tcPr>
          <w:p w14:paraId="306105E0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Anti-dumping </w:t>
            </w:r>
          </w:p>
        </w:tc>
      </w:tr>
      <w:tr w:rsidR="00D40F60" w:rsidRPr="00D40F60" w14:paraId="6245E66F" w14:textId="77777777" w:rsidTr="00CD2153">
        <w:tc>
          <w:tcPr>
            <w:tcW w:w="76" w:type="pct"/>
            <w:vAlign w:val="center"/>
          </w:tcPr>
          <w:p w14:paraId="37A070EB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1340" w:type="pct"/>
            <w:vAlign w:val="center"/>
          </w:tcPr>
          <w:p w14:paraId="2118C3FC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Status + Date:</w:t>
            </w:r>
          </w:p>
        </w:tc>
        <w:tc>
          <w:tcPr>
            <w:tcW w:w="3583" w:type="pct"/>
            <w:vAlign w:val="center"/>
          </w:tcPr>
          <w:p w14:paraId="4E236181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Initiation of expiry review on 31/3/2020 </w:t>
            </w:r>
          </w:p>
          <w:p w14:paraId="3E606C3A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Initiation notice:</w:t>
            </w:r>
          </w:p>
          <w:p w14:paraId="1424C929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D40F60" w:rsidRPr="00D40F60" w14:paraId="5CD50DE7" w14:textId="77777777" w:rsidTr="00CD2153">
        <w:tc>
          <w:tcPr>
            <w:tcW w:w="76" w:type="pct"/>
            <w:vAlign w:val="center"/>
          </w:tcPr>
          <w:p w14:paraId="2EA62789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1340" w:type="pct"/>
            <w:vAlign w:val="center"/>
          </w:tcPr>
          <w:p w14:paraId="37478C3C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Tariff codes:</w:t>
            </w:r>
          </w:p>
        </w:tc>
        <w:tc>
          <w:tcPr>
            <w:tcW w:w="3583" w:type="pct"/>
            <w:vAlign w:val="center"/>
          </w:tcPr>
          <w:p w14:paraId="4EDBAEFD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2917.12.10 of MERCOSUR Common Nomenclature </w:t>
            </w:r>
          </w:p>
        </w:tc>
      </w:tr>
      <w:tr w:rsidR="00D40F60" w:rsidRPr="00D40F60" w14:paraId="65379B3D" w14:textId="77777777" w:rsidTr="00CD2153">
        <w:tc>
          <w:tcPr>
            <w:tcW w:w="76" w:type="pct"/>
            <w:vAlign w:val="center"/>
          </w:tcPr>
          <w:p w14:paraId="748349A1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7</w:t>
            </w:r>
          </w:p>
        </w:tc>
        <w:tc>
          <w:tcPr>
            <w:tcW w:w="1340" w:type="pct"/>
            <w:vAlign w:val="center"/>
          </w:tcPr>
          <w:p w14:paraId="6BACA936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Comments: </w:t>
            </w:r>
          </w:p>
        </w:tc>
        <w:tc>
          <w:tcPr>
            <w:tcW w:w="3583" w:type="pct"/>
            <w:vAlign w:val="center"/>
          </w:tcPr>
          <w:p w14:paraId="59E4630B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The deadlines to reply to the questionnaires are: </w:t>
            </w:r>
          </w:p>
          <w:p w14:paraId="29B88287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* Exporter not requesting extension of deadline: 12/05/2020.</w:t>
            </w:r>
          </w:p>
          <w:p w14:paraId="26742D3E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* Exporter requesting extension of deadline: 12/06/2020, at most</w:t>
            </w:r>
          </w:p>
          <w:p w14:paraId="51F85FD7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* National producer not requesting extension of deadline: 12/05/2020.</w:t>
            </w:r>
          </w:p>
          <w:p w14:paraId="40819D69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* National producer requesting extension of deadline12/06/2020, at most</w:t>
            </w:r>
          </w:p>
          <w:p w14:paraId="4780AAF9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* Importer not requesting extension of deadline: 12/05/2020.</w:t>
            </w:r>
          </w:p>
          <w:p w14:paraId="2E2BE687" w14:textId="77777777" w:rsidR="00D40F60" w:rsidRPr="00D40F60" w:rsidRDefault="00D40F60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D40F6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* Importer requesting extension of deadline: 12/06/2020, at most</w:t>
            </w:r>
          </w:p>
        </w:tc>
      </w:tr>
    </w:tbl>
    <w:p w14:paraId="214B56F8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D40F60">
        <w:rPr>
          <w:rFonts w:ascii="Arial" w:eastAsia="Times New Roman" w:hAnsi="Arial" w:cs="Arial"/>
          <w:sz w:val="24"/>
          <w:szCs w:val="24"/>
          <w:lang w:val="en-GB"/>
        </w:rPr>
        <w:t xml:space="preserve">                             </w:t>
      </w:r>
    </w:p>
    <w:p w14:paraId="62541978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D40F60">
        <w:rPr>
          <w:rFonts w:ascii="Arial" w:eastAsia="Times New Roman" w:hAnsi="Arial" w:cs="Arial"/>
          <w:sz w:val="24"/>
          <w:szCs w:val="24"/>
          <w:lang w:val="en-GB"/>
        </w:rPr>
        <w:t xml:space="preserve">We would appreciate if you could transmit this information to producers/associations potentially affected by this investigation, who may also contact us directly at </w:t>
      </w:r>
      <w:hyperlink r:id="rId4" w:history="1">
        <w:r w:rsidRPr="00D40F60">
          <w:rPr>
            <w:rFonts w:ascii="Arial" w:eastAsia="Times New Roman" w:hAnsi="Arial" w:cs="Arial"/>
            <w:sz w:val="24"/>
            <w:szCs w:val="24"/>
            <w:lang w:val="en-GB"/>
          </w:rPr>
          <w:t>Trade.Defence.Third.Countries@ec.europa.eu</w:t>
        </w:r>
      </w:hyperlink>
    </w:p>
    <w:p w14:paraId="4F620555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D40F60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</w:p>
    <w:p w14:paraId="7E736791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D40F60">
        <w:rPr>
          <w:rFonts w:ascii="Arial" w:eastAsia="Times New Roman" w:hAnsi="Arial" w:cs="Arial"/>
          <w:sz w:val="24"/>
          <w:szCs w:val="24"/>
          <w:lang w:val="en-GB"/>
        </w:rPr>
        <w:t>To keep track of investigations against EU exports please visit our dedicated webpage:</w:t>
      </w:r>
    </w:p>
    <w:p w14:paraId="2C590FC7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hyperlink r:id="rId5" w:history="1">
        <w:r w:rsidRPr="00D40F60">
          <w:rPr>
            <w:rFonts w:ascii="Arial" w:eastAsia="Times New Roman" w:hAnsi="Arial" w:cs="Arial"/>
            <w:sz w:val="24"/>
            <w:szCs w:val="24"/>
            <w:lang w:val="en-GB"/>
          </w:rPr>
          <w:t>http://ec.europa.eu/trade/policy/accessing-markets/trade-defence/actions-against-exports-from-the-eu/</w:t>
        </w:r>
      </w:hyperlink>
      <w:r w:rsidRPr="00D40F60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</w:p>
    <w:p w14:paraId="6FBF008F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D40F60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</w:p>
    <w:p w14:paraId="0D8561CB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D40F60">
        <w:rPr>
          <w:rFonts w:ascii="Arial" w:eastAsia="Times New Roman" w:hAnsi="Arial" w:cs="Arial"/>
          <w:sz w:val="24"/>
          <w:szCs w:val="24"/>
          <w:lang w:val="en-GB"/>
        </w:rPr>
        <w:t>Please do not hesitate to contact us for any further questions.</w:t>
      </w:r>
    </w:p>
    <w:p w14:paraId="51055554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D40F60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</w:p>
    <w:p w14:paraId="54A75447" w14:textId="77777777" w:rsidR="00D40F60" w:rsidRPr="00D40F60" w:rsidRDefault="00D40F60" w:rsidP="00D40F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40F60">
        <w:rPr>
          <w:rFonts w:ascii="Arial" w:eastAsia="Times New Roman" w:hAnsi="Arial" w:cs="Arial"/>
          <w:sz w:val="24"/>
          <w:szCs w:val="24"/>
        </w:rPr>
        <w:t>Gemma SERRA BLASCO</w:t>
      </w:r>
      <w:r w:rsidRPr="00D40F60">
        <w:rPr>
          <w:rFonts w:ascii="Arial" w:eastAsia="Times New Roman" w:hAnsi="Arial" w:cs="Arial"/>
          <w:sz w:val="24"/>
          <w:szCs w:val="24"/>
        </w:rPr>
        <w:br/>
      </w:r>
      <w:proofErr w:type="spellStart"/>
      <w:r w:rsidRPr="00D40F60">
        <w:rPr>
          <w:rFonts w:ascii="Arial" w:eastAsia="Times New Roman" w:hAnsi="Arial" w:cs="Arial"/>
          <w:sz w:val="24"/>
          <w:szCs w:val="24"/>
        </w:rPr>
        <w:t>European</w:t>
      </w:r>
      <w:proofErr w:type="spellEnd"/>
      <w:r w:rsidRPr="00D40F60">
        <w:rPr>
          <w:rFonts w:ascii="Arial" w:eastAsia="Times New Roman" w:hAnsi="Arial" w:cs="Arial"/>
          <w:sz w:val="24"/>
          <w:szCs w:val="24"/>
        </w:rPr>
        <w:t xml:space="preserve"> Commission</w:t>
      </w:r>
      <w:r w:rsidRPr="00D40F60">
        <w:rPr>
          <w:rFonts w:ascii="Arial" w:eastAsia="Times New Roman" w:hAnsi="Arial" w:cs="Arial"/>
          <w:sz w:val="24"/>
          <w:szCs w:val="24"/>
        </w:rPr>
        <w:br/>
        <w:t>DG TRADE - Unit H.5</w:t>
      </w:r>
    </w:p>
    <w:p w14:paraId="3258FCB0" w14:textId="77777777" w:rsidR="00D40F60" w:rsidRPr="00D40F60" w:rsidRDefault="00D40F60" w:rsidP="00D40F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hyperlink r:id="rId6" w:history="1">
        <w:r w:rsidRPr="00D40F60">
          <w:rPr>
            <w:rFonts w:ascii="Arial" w:eastAsia="Times New Roman" w:hAnsi="Arial" w:cs="Arial"/>
            <w:sz w:val="24"/>
            <w:szCs w:val="24"/>
          </w:rPr>
          <w:t>Gemma.SERRA-BLASCO@ec.europa.eu</w:t>
        </w:r>
      </w:hyperlink>
    </w:p>
    <w:p w14:paraId="1AE2BE10" w14:textId="77777777" w:rsidR="00D40F60" w:rsidRPr="00D40F60" w:rsidRDefault="00D40F60" w:rsidP="00D40F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40F60">
        <w:rPr>
          <w:rFonts w:ascii="Arial" w:eastAsia="Times New Roman" w:hAnsi="Arial" w:cs="Arial"/>
          <w:sz w:val="24"/>
          <w:szCs w:val="24"/>
        </w:rPr>
        <w:t>+32 229 56175</w:t>
      </w:r>
    </w:p>
    <w:bookmarkEnd w:id="0"/>
    <w:p w14:paraId="0F36F02A" w14:textId="77777777" w:rsidR="00D40F60" w:rsidRDefault="00D40F60"/>
    <w:sectPr w:rsidR="00D40F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60"/>
    <w:rsid w:val="00D4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A04F"/>
  <w15:chartTrackingRefBased/>
  <w15:docId w15:val="{1542F4EC-125B-45BE-B284-29E325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F6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mma.SERRA-BLASCO@ec.europa.eu" TargetMode="External"/><Relationship Id="rId5" Type="http://schemas.openxmlformats.org/officeDocument/2006/relationships/hyperlink" Target="http://ec.europa.eu/trade/policy/accessing-markets/trade-defence/actions-against-exports-from-the-eu/" TargetMode="External"/><Relationship Id="rId4" Type="http://schemas.openxmlformats.org/officeDocument/2006/relationships/hyperlink" Target="mailto:Trade.Defence.Third.Countries@ec.europa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Frattale Diana</dc:creator>
  <cp:keywords/>
  <dc:description/>
  <cp:lastModifiedBy>Frattale Diana</cp:lastModifiedBy>
  <cp:revision>1</cp:revision>
  <dcterms:created xsi:type="dcterms:W3CDTF">2020-04-28T10:56:00Z</dcterms:created>
  <dcterms:modified xsi:type="dcterms:W3CDTF">2020-04-28T10:58:00Z</dcterms:modified>
</cp:coreProperties>
</file>